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EA" w:rsidRDefault="00C65AEA" w:rsidP="00C65AEA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t>Приложение</w:t>
      </w:r>
      <w:r>
        <w:rPr>
          <w:b w:val="0"/>
        </w:rPr>
        <w:t xml:space="preserve"> 2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 в</w:t>
      </w:r>
      <w:r w:rsidRPr="008A040B">
        <w:rPr>
          <w:b w:val="0"/>
        </w:rPr>
        <w:t xml:space="preserve"> </w:t>
      </w:r>
      <w:r>
        <w:rPr>
          <w:b w:val="0"/>
        </w:rPr>
        <w:t xml:space="preserve">МДОУ </w:t>
      </w:r>
      <w:r w:rsidR="00201DEB">
        <w:rPr>
          <w:b w:val="0"/>
        </w:rPr>
        <w:t>Борковском ДС</w:t>
      </w:r>
    </w:p>
    <w:p w:rsidR="00C65AEA" w:rsidRDefault="00C65AEA" w:rsidP="00C65AEA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C65AEA" w:rsidRPr="00461DA3" w:rsidRDefault="00C65AEA" w:rsidP="00C65AE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C65AEA" w:rsidRPr="00461DA3" w:rsidRDefault="00C65AEA" w:rsidP="00C65AE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</w:t>
      </w:r>
      <w:proofErr w:type="gramStart"/>
      <w:r w:rsidRPr="00461DA3">
        <w:rPr>
          <w:szCs w:val="28"/>
        </w:rPr>
        <w:t>от</w:t>
      </w:r>
      <w:proofErr w:type="gramEnd"/>
      <w:r w:rsidRPr="00461DA3">
        <w:rPr>
          <w:szCs w:val="28"/>
        </w:rPr>
        <w:t xml:space="preserve">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инвестиций является организация Б, ценные бумаги которой принадлежат работнику.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</w:t>
      </w:r>
      <w:r w:rsidRPr="00461DA3">
        <w:rPr>
          <w:szCs w:val="28"/>
        </w:rPr>
        <w:lastRenderedPageBreak/>
        <w:t>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C65AEA" w:rsidRPr="00461DA3" w:rsidRDefault="00C65AEA" w:rsidP="00C65AE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C65AEA" w:rsidRPr="00461DA3" w:rsidRDefault="00C65AEA" w:rsidP="00C65AEA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, в чьи трудовые обязанности входит контроль за качеством товаров и услуг, предоставляемых организации А </w:t>
      </w:r>
      <w:r w:rsidRPr="00461DA3">
        <w:rPr>
          <w:szCs w:val="28"/>
        </w:rPr>
        <w:lastRenderedPageBreak/>
        <w:t>контрагентами, получает значительную скидку на товары организации Б, которая является поставщиком компании А.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C65AEA" w:rsidRPr="00461DA3" w:rsidRDefault="00C65AEA" w:rsidP="00C65AEA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C65AEA" w:rsidRPr="00461DA3" w:rsidRDefault="00C65AEA" w:rsidP="00C65AEA">
      <w:pPr>
        <w:numPr>
          <w:ilvl w:val="0"/>
          <w:numId w:val="2"/>
        </w:numPr>
        <w:tabs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C65AEA" w:rsidRPr="00461DA3" w:rsidRDefault="00C65AEA" w:rsidP="00C65AE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C65AEA" w:rsidRPr="00461DA3" w:rsidRDefault="00C65AEA" w:rsidP="00C65AEA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C65AEA" w:rsidRPr="00201DEB" w:rsidRDefault="00C65AEA" w:rsidP="00C65AEA">
      <w:pPr>
        <w:numPr>
          <w:ilvl w:val="0"/>
          <w:numId w:val="2"/>
        </w:numPr>
        <w:tabs>
          <w:tab w:val="num" w:pos="0"/>
        </w:tabs>
        <w:spacing w:before="160" w:line="276" w:lineRule="auto"/>
        <w:ind w:left="0" w:firstLine="709"/>
        <w:jc w:val="both"/>
        <w:rPr>
          <w:kern w:val="26"/>
        </w:rPr>
      </w:pPr>
      <w:r w:rsidRPr="00201DEB">
        <w:rPr>
          <w:szCs w:val="28"/>
        </w:rPr>
        <w:t>Иные</w:t>
      </w:r>
      <w:r w:rsidRPr="00201DEB">
        <w:rPr>
          <w:rFonts w:cs="Times New Roman"/>
          <w:szCs w:val="28"/>
        </w:rPr>
        <w:t xml:space="preserve"> ситуации конфликта интересов, отражающие специфику деятельности МДОУ </w:t>
      </w:r>
      <w:r w:rsidR="00201DEB">
        <w:rPr>
          <w:rFonts w:cs="Times New Roman"/>
          <w:szCs w:val="28"/>
        </w:rPr>
        <w:t>Борковского ДС</w:t>
      </w:r>
      <w:bookmarkStart w:id="0" w:name="_GoBack"/>
      <w:bookmarkEnd w:id="0"/>
    </w:p>
    <w:p w:rsidR="00C65AEA" w:rsidRPr="00201DEB" w:rsidRDefault="00C65AEA" w:rsidP="00C65AEA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6D16D2" w:rsidRDefault="006D16D2"/>
    <w:sectPr w:rsidR="006D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9B"/>
    <w:rsid w:val="001E7F9B"/>
    <w:rsid w:val="00201DEB"/>
    <w:rsid w:val="006D16D2"/>
    <w:rsid w:val="008845BA"/>
    <w:rsid w:val="00C65AEA"/>
    <w:rsid w:val="00F2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AE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C65AEA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C65AEA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5AE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C65AEA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C65AEA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VALENTINA_VK16</dc:creator>
  <cp:lastModifiedBy>Пользователь</cp:lastModifiedBy>
  <cp:revision>3</cp:revision>
  <dcterms:created xsi:type="dcterms:W3CDTF">2025-03-27T15:30:00Z</dcterms:created>
  <dcterms:modified xsi:type="dcterms:W3CDTF">2025-03-27T15:31:00Z</dcterms:modified>
</cp:coreProperties>
</file>