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63" w:rsidRPr="00E66C8F" w:rsidRDefault="007E5863" w:rsidP="007E5863">
      <w:pPr>
        <w:pStyle w:val="a4"/>
        <w:keepNext/>
        <w:pageBreakBefore/>
        <w:ind w:left="6480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 w:rsidR="00414174"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1"/>
      <w:r>
        <w:rPr>
          <w:b w:val="0"/>
        </w:rPr>
        <w:t xml:space="preserve">МДОУ </w:t>
      </w:r>
      <w:r w:rsidR="004063A4">
        <w:rPr>
          <w:b w:val="0"/>
        </w:rPr>
        <w:t>Борковский ДС</w:t>
      </w:r>
    </w:p>
    <w:p w:rsidR="007E5863" w:rsidRDefault="007E5863" w:rsidP="007E5863">
      <w:pPr>
        <w:rPr>
          <w:lang w:eastAsia="ru-RU"/>
        </w:rPr>
      </w:pPr>
    </w:p>
    <w:p w:rsidR="007E5863" w:rsidRDefault="007E5863" w:rsidP="007E5863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E5863" w:rsidRPr="005C1F41" w:rsidTr="00880B9F">
        <w:tc>
          <w:tcPr>
            <w:tcW w:w="9570" w:type="dxa"/>
            <w:shd w:val="clear" w:color="auto" w:fill="auto"/>
          </w:tcPr>
          <w:p w:rsidR="007E5863" w:rsidRDefault="004063A4" w:rsidP="00880B9F">
            <w:pPr>
              <w:spacing w:line="276" w:lineRule="auto"/>
              <w:ind w:firstLine="0"/>
              <w:jc w:val="center"/>
            </w:pPr>
            <w:r>
              <w:t>м</w:t>
            </w:r>
            <w:r w:rsidR="007E5863">
              <w:t>униципального дошкольного образовательного учреждения</w:t>
            </w:r>
          </w:p>
          <w:p w:rsidR="007E5863" w:rsidRPr="00011FF8" w:rsidRDefault="007E5863" w:rsidP="004063A4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>
              <w:t xml:space="preserve"> </w:t>
            </w:r>
            <w:r w:rsidR="004063A4">
              <w:t>Борковского детского сада</w:t>
            </w:r>
          </w:p>
        </w:tc>
      </w:tr>
    </w:tbl>
    <w:p w:rsidR="007E5863" w:rsidRPr="001032DF" w:rsidRDefault="007E5863" w:rsidP="007E586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>О</w:t>
      </w:r>
      <w:r>
        <w:rPr>
          <w:b/>
        </w:rPr>
        <w:t>бщие положения</w:t>
      </w:r>
    </w:p>
    <w:p w:rsidR="007E5863" w:rsidRPr="00DD30E8" w:rsidRDefault="007E5863" w:rsidP="007E5863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МДОУ </w:t>
      </w:r>
      <w:r w:rsidR="004063A4">
        <w:t>Борк</w:t>
      </w:r>
      <w:bookmarkStart w:id="2" w:name="_GoBack"/>
      <w:bookmarkEnd w:id="2"/>
      <w:r w:rsidR="004063A4">
        <w:t>овского ДС</w:t>
      </w:r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bookmarkStart w:id="3" w:name="_Ref421189890"/>
      <w:r>
        <w:t>Комиссия образовывается в целях:</w:t>
      </w:r>
      <w:bookmarkEnd w:id="3"/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7E5863" w:rsidRPr="00B40A9A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7E5863" w:rsidRPr="000D3F2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7E5863" w:rsidRPr="000D3F2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7E5863" w:rsidRPr="004B4641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7E5863" w:rsidRPr="00644559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6" w:history="1">
        <w:r w:rsidRPr="004B4641">
          <w:t>Конституцией</w:t>
        </w:r>
      </w:hyperlink>
      <w: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7E5863" w:rsidRPr="004B4641" w:rsidRDefault="007E5863" w:rsidP="007E586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bookmarkStart w:id="4" w:name="Par56"/>
      <w:bookmarkEnd w:id="4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>
        <w:fldChar w:fldCharType="begin"/>
      </w:r>
      <w:r>
        <w:instrText xml:space="preserve"> REF _Ref421189890 \r \h  \* MERGEFORMAT </w:instrText>
      </w:r>
      <w:r>
        <w:fldChar w:fldCharType="separate"/>
      </w:r>
      <w:r w:rsidR="00414174">
        <w:t>1.3</w:t>
      </w:r>
      <w:r>
        <w:fldChar w:fldCharType="end"/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7E5863" w:rsidRPr="000373A4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:rsidR="007E5863" w:rsidRPr="00D50BCB" w:rsidRDefault="007E5863" w:rsidP="007E5863">
      <w:pPr>
        <w:pStyle w:val="a"/>
        <w:numPr>
          <w:ilvl w:val="1"/>
          <w:numId w:val="2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7E5863" w:rsidRPr="000A6A29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7E5863" w:rsidRPr="000A6A29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7E5863" w:rsidRPr="000A6A29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7E5863" w:rsidRPr="00AD6704" w:rsidRDefault="007E5863" w:rsidP="007E586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AD6704">
        <w:rPr>
          <w:b/>
        </w:rPr>
        <w:t>Полномочия Комиссии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7E5863" w:rsidRPr="00AD6704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7E5863" w:rsidRPr="000922FA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7E5863" w:rsidRPr="000D3F2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обеспечивает контроль за реализацией плана противодействия коррупции;</w:t>
      </w:r>
    </w:p>
    <w:p w:rsidR="007E5863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 xml:space="preserve">внесению </w:t>
      </w:r>
      <w:r>
        <w:rPr>
          <w:kern w:val="26"/>
        </w:rPr>
        <w:lastRenderedPageBreak/>
        <w:t>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7E5863" w:rsidRPr="00AD6704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признаков </w:t>
      </w:r>
      <w:proofErr w:type="spellStart"/>
      <w:r w:rsidRPr="00AD6704">
        <w:rPr>
          <w:kern w:val="26"/>
        </w:rPr>
        <w:t>коррупциогенности</w:t>
      </w:r>
      <w:proofErr w:type="spellEnd"/>
      <w:r w:rsidRPr="00AD6704">
        <w:rPr>
          <w:kern w:val="26"/>
        </w:rPr>
        <w:t>;</w:t>
      </w:r>
    </w:p>
    <w:p w:rsidR="007E5863" w:rsidRPr="00AD6704" w:rsidRDefault="007E5863" w:rsidP="007E5863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7E5863" w:rsidRPr="004B4641" w:rsidRDefault="007E5863" w:rsidP="007E5863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 xml:space="preserve">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7E5863" w:rsidRDefault="007E5863" w:rsidP="007E5863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:rsidR="007E5863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7E5863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7E5863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7E5863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7E5863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7E5863" w:rsidRPr="006C454B" w:rsidRDefault="007E5863" w:rsidP="007E5863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p w:rsidR="007E5863" w:rsidRDefault="007E5863" w:rsidP="007E5863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6D16D2" w:rsidRDefault="006D16D2"/>
    <w:sectPr w:rsidR="006D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72"/>
    <w:rsid w:val="004063A4"/>
    <w:rsid w:val="00414174"/>
    <w:rsid w:val="00580A72"/>
    <w:rsid w:val="006D16D2"/>
    <w:rsid w:val="007E5863"/>
    <w:rsid w:val="00F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586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7E5863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7E5863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586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7E5863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7E5863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3C9B4177874157506C2CBB7C8A03C999EC3D970F5A8BA6F9AAd8r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VALENTINA_VK16</dc:creator>
  <cp:lastModifiedBy>Пользователь</cp:lastModifiedBy>
  <cp:revision>4</cp:revision>
  <cp:lastPrinted>2025-03-27T15:10:00Z</cp:lastPrinted>
  <dcterms:created xsi:type="dcterms:W3CDTF">2025-03-27T15:08:00Z</dcterms:created>
  <dcterms:modified xsi:type="dcterms:W3CDTF">2025-03-27T15:10:00Z</dcterms:modified>
</cp:coreProperties>
</file>